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DB6161" w:rsidRPr="0082470C" w:rsidRDefault="00207236" w:rsidP="00207236">
      <w:pPr>
        <w:ind w:right="282"/>
        <w:jc w:val="right"/>
        <w:rPr>
          <w:rFonts w:ascii="Century Gothic" w:hAnsi="Century Gothic"/>
          <w:b/>
        </w:rPr>
      </w:pPr>
      <w:r w:rsidRPr="00207236">
        <w:rPr>
          <w:rFonts w:asciiTheme="minorHAnsi" w:hAnsiTheme="minorHAnsi"/>
          <w:b/>
          <w:color w:val="000000"/>
          <w:lang w:val="es-MX" w:eastAsia="es-MX"/>
        </w:rPr>
        <w:t xml:space="preserve">FECHA DE </w:t>
      </w:r>
      <w:r w:rsidR="00F90339" w:rsidRPr="00207236">
        <w:rPr>
          <w:rFonts w:asciiTheme="minorHAnsi" w:hAnsiTheme="minorHAnsi"/>
          <w:b/>
          <w:color w:val="000000"/>
          <w:lang w:val="es-MX" w:eastAsia="es-MX"/>
        </w:rPr>
        <w:t>ACTUALIZACION</w:t>
      </w:r>
      <w:r w:rsidR="00F90339" w:rsidRPr="00207236">
        <w:rPr>
          <w:rFonts w:asciiTheme="minorHAnsi" w:hAnsiTheme="minorHAnsi"/>
          <w:b/>
        </w:rPr>
        <w:t>:</w:t>
      </w:r>
      <w:r w:rsidRPr="00207236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31/12/2020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207236" w:rsidRDefault="00207236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CB6D36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TERCER</w:t>
      </w:r>
      <w:r w:rsidR="00BB00BB">
        <w:rPr>
          <w:rFonts w:ascii="Century Gothic" w:hAnsi="Century Gothic"/>
          <w:b/>
          <w:sz w:val="22"/>
          <w:szCs w:val="22"/>
        </w:rPr>
        <w:t xml:space="preserve"> TRIMESTRE 2020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proofErr w:type="gramStart"/>
      <w:r w:rsidR="00CB6D36">
        <w:rPr>
          <w:rFonts w:ascii="Century Gothic" w:hAnsi="Century Gothic"/>
          <w:sz w:val="22"/>
          <w:szCs w:val="22"/>
        </w:rPr>
        <w:t xml:space="preserve">1,414 </w:t>
      </w:r>
      <w:r w:rsidR="00143082">
        <w:rPr>
          <w:rFonts w:ascii="Century Gothic" w:hAnsi="Century Gothic"/>
          <w:sz w:val="22"/>
          <w:szCs w:val="22"/>
        </w:rPr>
        <w:t xml:space="preserve"> millones</w:t>
      </w:r>
      <w:proofErr w:type="gramEnd"/>
      <w:r w:rsidR="00F029CA">
        <w:rPr>
          <w:rFonts w:ascii="Century Gothic" w:hAnsi="Century Gothic"/>
          <w:sz w:val="22"/>
          <w:szCs w:val="22"/>
        </w:rPr>
        <w:t xml:space="preserve">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AB745B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="00FA38E9">
        <w:rPr>
          <w:rFonts w:ascii="Century Gothic" w:hAnsi="Century Gothic"/>
          <w:sz w:val="22"/>
          <w:szCs w:val="22"/>
        </w:rPr>
        <w:t xml:space="preserve"> respecto al ejercicio 2019</w:t>
      </w:r>
      <w:r w:rsidR="00BB00BB">
        <w:rPr>
          <w:rFonts w:ascii="Century Gothic" w:hAnsi="Century Gothic"/>
          <w:sz w:val="22"/>
          <w:szCs w:val="22"/>
        </w:rPr>
        <w:t>.</w:t>
      </w:r>
    </w:p>
    <w:p w:rsidR="009E52D0" w:rsidRDefault="009E52D0" w:rsidP="00207236">
      <w:pPr>
        <w:ind w:right="282"/>
        <w:rPr>
          <w:rFonts w:ascii="Century Gothic" w:hAnsi="Century Gothic"/>
        </w:rPr>
      </w:pPr>
    </w:p>
    <w:p w:rsidR="00C60DE7" w:rsidRDefault="001A7A74" w:rsidP="0082470C">
      <w:pPr>
        <w:ind w:left="284" w:right="282"/>
        <w:jc w:val="center"/>
        <w:rPr>
          <w:rFonts w:ascii="Century Gothic" w:hAnsi="Century Gothic"/>
        </w:rPr>
      </w:pPr>
      <w:r w:rsidRPr="001A7A74">
        <w:rPr>
          <w:noProof/>
          <w:lang w:val="es-MX" w:eastAsia="es-MX"/>
        </w:rPr>
        <w:drawing>
          <wp:inline distT="0" distB="0" distL="0" distR="0">
            <wp:extent cx="5734050" cy="13430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E9" w:rsidRDefault="00FA38E9" w:rsidP="0082470C">
      <w:pPr>
        <w:ind w:left="284" w:right="282"/>
        <w:jc w:val="center"/>
        <w:rPr>
          <w:rFonts w:ascii="Century Gothic" w:hAnsi="Century Gothic"/>
        </w:rPr>
      </w:pPr>
    </w:p>
    <w:p w:rsidR="00FA38E9" w:rsidRDefault="00FA38E9" w:rsidP="00FA38E9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Los resultados negativos del ejercicio 2020 reflejan el impacto de la recesión </w:t>
      </w:r>
      <w:r w:rsidR="00143082">
        <w:rPr>
          <w:rFonts w:ascii="Century Gothic" w:hAnsi="Century Gothic"/>
        </w:rPr>
        <w:t>económica ocasionada por la pandemia COVID-19.</w:t>
      </w:r>
    </w:p>
    <w:p w:rsidR="00207236" w:rsidRDefault="00207236" w:rsidP="00FA38E9">
      <w:pPr>
        <w:ind w:left="284" w:right="282"/>
        <w:jc w:val="both"/>
        <w:rPr>
          <w:rFonts w:ascii="Century Gothic" w:hAnsi="Century Gothic"/>
        </w:rPr>
      </w:pPr>
    </w:p>
    <w:p w:rsidR="00F90339" w:rsidRDefault="00F90339" w:rsidP="00207236">
      <w:pPr>
        <w:jc w:val="both"/>
        <w:rPr>
          <w:color w:val="000000"/>
          <w:lang w:val="es-MX" w:eastAsia="es-MX"/>
        </w:rPr>
      </w:pPr>
    </w:p>
    <w:p w:rsidR="00207236" w:rsidRDefault="00207236" w:rsidP="00207236">
      <w:pPr>
        <w:jc w:val="both"/>
        <w:rPr>
          <w:color w:val="000000"/>
          <w:lang w:val="es-MX" w:eastAsia="es-MX"/>
        </w:rPr>
      </w:pPr>
      <w:r w:rsidRPr="00115383">
        <w:rPr>
          <w:color w:val="000000"/>
          <w:lang w:val="es-MX" w:eastAsia="es-MX"/>
        </w:rPr>
        <w:t xml:space="preserve">Encargado o responsable de generar y actualizar la información: Lic. </w:t>
      </w:r>
      <w:proofErr w:type="spellStart"/>
      <w:r w:rsidRPr="00115383">
        <w:rPr>
          <w:color w:val="000000"/>
          <w:lang w:val="es-MX" w:eastAsia="es-MX"/>
        </w:rPr>
        <w:t>Hermilo</w:t>
      </w:r>
      <w:proofErr w:type="spellEnd"/>
      <w:r w:rsidRPr="00115383">
        <w:rPr>
          <w:color w:val="000000"/>
          <w:lang w:val="es-MX" w:eastAsia="es-MX"/>
        </w:rPr>
        <w:t xml:space="preserve"> Valdés Chávez Administrador Gen</w:t>
      </w:r>
      <w:r>
        <w:rPr>
          <w:color w:val="000000"/>
          <w:lang w:val="es-MX" w:eastAsia="es-MX"/>
        </w:rPr>
        <w:t xml:space="preserve">eral de Política de Ingresos. </w:t>
      </w:r>
    </w:p>
    <w:p w:rsidR="00207236" w:rsidRDefault="00207236" w:rsidP="00207236">
      <w:pPr>
        <w:jc w:val="both"/>
        <w:rPr>
          <w:color w:val="000000"/>
          <w:lang w:val="es-MX" w:eastAsia="es-MX"/>
        </w:rPr>
      </w:pPr>
      <w:r w:rsidRPr="00115383">
        <w:rPr>
          <w:color w:val="000000"/>
          <w:lang w:val="es-MX" w:eastAsia="es-MX"/>
        </w:rPr>
        <w:t xml:space="preserve">Encargado o responsable de publicar la información: Lic. María del Socorro Jasso Hernández. Conforme a lo establecido en el artículo 41 de la Ley de Acceso a la Información Pública para el Estado de Coahuila de Zaragoza.                                                                                  </w:t>
      </w:r>
    </w:p>
    <w:p w:rsidR="00207236" w:rsidRDefault="00207236" w:rsidP="00FA38E9">
      <w:pPr>
        <w:ind w:left="284" w:right="282"/>
        <w:jc w:val="both"/>
        <w:rPr>
          <w:rFonts w:ascii="Century Gothic" w:hAnsi="Century Gothic"/>
        </w:rPr>
      </w:pPr>
    </w:p>
    <w:sectPr w:rsidR="00207236" w:rsidSect="00824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CC7" w:rsidRDefault="00691CC7" w:rsidP="00DD5ABC">
      <w:r>
        <w:separator/>
      </w:r>
    </w:p>
  </w:endnote>
  <w:endnote w:type="continuationSeparator" w:id="0">
    <w:p w:rsidR="00691CC7" w:rsidRDefault="00691CC7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691C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bookmarkStart w:id="0" w:name="_GoBack"/>
    <w:bookmarkEnd w:id="0"/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691CC7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91C" w:rsidRDefault="00A549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CC7" w:rsidRDefault="00691CC7" w:rsidP="00DD5ABC">
      <w:r>
        <w:separator/>
      </w:r>
    </w:p>
  </w:footnote>
  <w:footnote w:type="continuationSeparator" w:id="0">
    <w:p w:rsidR="00691CC7" w:rsidRDefault="00691CC7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207236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5A5B058A" wp14:editId="70F07165">
          <wp:simplePos x="0" y="0"/>
          <wp:positionH relativeFrom="margin">
            <wp:align>left</wp:align>
          </wp:positionH>
          <wp:positionV relativeFrom="paragraph">
            <wp:posOffset>-725170</wp:posOffset>
          </wp:positionV>
          <wp:extent cx="2047875" cy="1281112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ahuila nuev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128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533B2FF8" wp14:editId="20AC15BC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6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04CAA292" wp14:editId="6CCB6346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51AC6306" wp14:editId="5D5FBAEA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8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3C9285C4" wp14:editId="5C22731D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91C" w:rsidRDefault="00A549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7A74"/>
    <w:rsid w:val="001A7F2C"/>
    <w:rsid w:val="001C5EC5"/>
    <w:rsid w:val="001C6343"/>
    <w:rsid w:val="001D2CE9"/>
    <w:rsid w:val="001D6F05"/>
    <w:rsid w:val="001E47A8"/>
    <w:rsid w:val="00207236"/>
    <w:rsid w:val="00230024"/>
    <w:rsid w:val="002A49D8"/>
    <w:rsid w:val="002C6AEC"/>
    <w:rsid w:val="002F1CA1"/>
    <w:rsid w:val="00346AE6"/>
    <w:rsid w:val="00352378"/>
    <w:rsid w:val="00360834"/>
    <w:rsid w:val="00371AA1"/>
    <w:rsid w:val="003A5D4F"/>
    <w:rsid w:val="003E1A8B"/>
    <w:rsid w:val="0042472C"/>
    <w:rsid w:val="00441E70"/>
    <w:rsid w:val="004530E4"/>
    <w:rsid w:val="00471F04"/>
    <w:rsid w:val="004D3495"/>
    <w:rsid w:val="004E1B6B"/>
    <w:rsid w:val="0050205C"/>
    <w:rsid w:val="005322FB"/>
    <w:rsid w:val="00532F54"/>
    <w:rsid w:val="0053761E"/>
    <w:rsid w:val="00540248"/>
    <w:rsid w:val="00547D0A"/>
    <w:rsid w:val="00561828"/>
    <w:rsid w:val="0056460C"/>
    <w:rsid w:val="00571371"/>
    <w:rsid w:val="005949E5"/>
    <w:rsid w:val="005B5A21"/>
    <w:rsid w:val="005E28F7"/>
    <w:rsid w:val="00656B53"/>
    <w:rsid w:val="006700FE"/>
    <w:rsid w:val="00677312"/>
    <w:rsid w:val="00682EFF"/>
    <w:rsid w:val="00691CC7"/>
    <w:rsid w:val="006A3E90"/>
    <w:rsid w:val="006A7723"/>
    <w:rsid w:val="006B124E"/>
    <w:rsid w:val="006B72FA"/>
    <w:rsid w:val="006C6017"/>
    <w:rsid w:val="006D20AD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514C"/>
    <w:rsid w:val="00807A9F"/>
    <w:rsid w:val="0082470C"/>
    <w:rsid w:val="00844EC4"/>
    <w:rsid w:val="00896B27"/>
    <w:rsid w:val="008A23B4"/>
    <w:rsid w:val="008A7320"/>
    <w:rsid w:val="008A7630"/>
    <w:rsid w:val="00902253"/>
    <w:rsid w:val="0094122E"/>
    <w:rsid w:val="00996794"/>
    <w:rsid w:val="009E52D0"/>
    <w:rsid w:val="00A031E5"/>
    <w:rsid w:val="00A079EE"/>
    <w:rsid w:val="00A13052"/>
    <w:rsid w:val="00A1360B"/>
    <w:rsid w:val="00A14020"/>
    <w:rsid w:val="00A3255B"/>
    <w:rsid w:val="00A5491C"/>
    <w:rsid w:val="00A6747E"/>
    <w:rsid w:val="00AB745B"/>
    <w:rsid w:val="00AC1145"/>
    <w:rsid w:val="00B127CE"/>
    <w:rsid w:val="00B240A4"/>
    <w:rsid w:val="00B2448A"/>
    <w:rsid w:val="00B41B4E"/>
    <w:rsid w:val="00B7441C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B6D36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90339"/>
    <w:rsid w:val="00FA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4</cp:revision>
  <cp:lastPrinted>2021-01-07T18:20:00Z</cp:lastPrinted>
  <dcterms:created xsi:type="dcterms:W3CDTF">2021-01-12T17:38:00Z</dcterms:created>
  <dcterms:modified xsi:type="dcterms:W3CDTF">2021-04-09T15:32:00Z</dcterms:modified>
</cp:coreProperties>
</file>